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3979F0" w14:textId="63770028" w:rsidR="004C5FBF" w:rsidRDefault="007A12E8" w:rsidP="002215C8">
      <w:pPr>
        <w:rPr>
          <w:rFonts w:asciiTheme="majorHAnsi" w:hAnsiTheme="majorHAnsi"/>
          <w:b/>
          <w:bCs/>
          <w:sz w:val="32"/>
          <w:szCs w:val="32"/>
          <w:lang w:val="en-US"/>
        </w:rPr>
      </w:pPr>
      <w:bookmarkStart w:id="0" w:name="_GoBack"/>
      <w:bookmarkEnd w:id="0"/>
      <w:r w:rsidRPr="0019771C">
        <w:rPr>
          <w:rFonts w:asciiTheme="majorHAnsi" w:hAnsiTheme="majorHAnsi"/>
          <w:b/>
          <w:bCs/>
          <w:sz w:val="32"/>
          <w:szCs w:val="32"/>
          <w:lang w:val="en-US"/>
        </w:rPr>
        <w:t xml:space="preserve">Marchwood Junior School – </w:t>
      </w:r>
      <w:r w:rsidRPr="0019771C">
        <w:rPr>
          <w:rFonts w:asciiTheme="majorHAnsi" w:hAnsiTheme="majorHAnsi"/>
          <w:b/>
          <w:bCs/>
          <w:noProof/>
          <w:sz w:val="32"/>
          <w:szCs w:val="32"/>
          <w:lang w:val="en-US"/>
        </w:rPr>
        <w:drawing>
          <wp:anchor distT="0" distB="0" distL="114300" distR="114300" simplePos="0" relativeHeight="251661312" behindDoc="0" locked="0" layoutInCell="1" allowOverlap="1" wp14:anchorId="4C792B73" wp14:editId="5F84C09A">
            <wp:simplePos x="0" y="0"/>
            <wp:positionH relativeFrom="column">
              <wp:posOffset>5877560</wp:posOffset>
            </wp:positionH>
            <wp:positionV relativeFrom="paragraph">
              <wp:posOffset>-384175</wp:posOffset>
            </wp:positionV>
            <wp:extent cx="1062355" cy="1121410"/>
            <wp:effectExtent l="0" t="0" r="4445" b="0"/>
            <wp:wrapThrough wrapText="bothSides">
              <wp:wrapPolygon edited="0">
                <wp:start x="0" y="0"/>
                <wp:lineTo x="0" y="21037"/>
                <wp:lineTo x="21174" y="21037"/>
                <wp:lineTo x="21174" y="0"/>
                <wp:lineTo x="0" y="0"/>
              </wp:wrapPolygon>
            </wp:wrapThrough>
            <wp:docPr id="3" name="Picture 3" descr="Letter He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Letter Head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418" r="27098" b="430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594C">
        <w:rPr>
          <w:rFonts w:asciiTheme="majorHAnsi" w:hAnsiTheme="majorHAnsi"/>
          <w:b/>
          <w:bCs/>
          <w:sz w:val="32"/>
          <w:szCs w:val="32"/>
          <w:lang w:val="en-US"/>
        </w:rPr>
        <w:t>Music</w:t>
      </w:r>
      <w:r w:rsidRPr="0019771C">
        <w:rPr>
          <w:rFonts w:asciiTheme="majorHAnsi" w:hAnsiTheme="majorHAnsi"/>
          <w:b/>
          <w:bCs/>
          <w:sz w:val="32"/>
          <w:szCs w:val="32"/>
          <w:lang w:val="en-US"/>
        </w:rPr>
        <w:t xml:space="preserve"> Curriculum</w:t>
      </w:r>
    </w:p>
    <w:p w14:paraId="674DE58E" w14:textId="1DDFF62F" w:rsidR="005F1D33" w:rsidRPr="005F1D33" w:rsidRDefault="005F1D33" w:rsidP="002215C8">
      <w:pPr>
        <w:rPr>
          <w:rFonts w:asciiTheme="majorHAnsi" w:hAnsiTheme="majorHAnsi"/>
          <w:b/>
          <w:bCs/>
          <w:sz w:val="28"/>
          <w:szCs w:val="32"/>
          <w:lang w:val="en-US"/>
        </w:rPr>
      </w:pPr>
      <w:r w:rsidRPr="005F1D33">
        <w:rPr>
          <w:rFonts w:asciiTheme="majorHAnsi" w:hAnsiTheme="majorHAnsi"/>
          <w:b/>
          <w:bCs/>
          <w:sz w:val="28"/>
          <w:szCs w:val="32"/>
          <w:lang w:val="en-US"/>
        </w:rPr>
        <w:t>#</w:t>
      </w:r>
      <w:r>
        <w:rPr>
          <w:rFonts w:asciiTheme="majorHAnsi" w:hAnsiTheme="majorHAnsi"/>
          <w:b/>
          <w:bCs/>
          <w:sz w:val="28"/>
          <w:szCs w:val="32"/>
          <w:lang w:val="en-US"/>
        </w:rPr>
        <w:t xml:space="preserve"> </w:t>
      </w:r>
      <w:proofErr w:type="gramStart"/>
      <w:r w:rsidRPr="005F1D33">
        <w:rPr>
          <w:rFonts w:asciiTheme="majorHAnsi" w:hAnsiTheme="majorHAnsi"/>
          <w:b/>
          <w:bCs/>
          <w:sz w:val="28"/>
          <w:szCs w:val="32"/>
          <w:lang w:val="en-US"/>
        </w:rPr>
        <w:t>inspiring</w:t>
      </w:r>
      <w:proofErr w:type="gramEnd"/>
      <w:r w:rsidRPr="005F1D33">
        <w:rPr>
          <w:rFonts w:asciiTheme="majorHAnsi" w:hAnsiTheme="majorHAnsi"/>
          <w:b/>
          <w:bCs/>
          <w:sz w:val="28"/>
          <w:szCs w:val="32"/>
          <w:lang w:val="en-US"/>
        </w:rPr>
        <w:t xml:space="preserve"> children through appreciation, composition and performance</w:t>
      </w:r>
    </w:p>
    <w:p w14:paraId="08E0969C" w14:textId="77777777" w:rsidR="007A12E8" w:rsidRPr="0019771C" w:rsidRDefault="007A12E8" w:rsidP="002215C8">
      <w:pP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</w:p>
    <w:p w14:paraId="7D07B1F1" w14:textId="159516F4" w:rsidR="004C5FBF" w:rsidRDefault="004C5FBF" w:rsidP="002215C8">
      <w:pPr>
        <w:rPr>
          <w:rFonts w:asciiTheme="majorHAnsi" w:eastAsia="Times New Roman" w:hAnsiTheme="majorHAnsi" w:cs="Times New Roman"/>
          <w:b/>
          <w:bCs/>
          <w:color w:val="2B2B2B"/>
          <w:sz w:val="28"/>
          <w:bdr w:val="none" w:sz="0" w:space="0" w:color="auto" w:frame="1"/>
        </w:rPr>
      </w:pPr>
      <w:r w:rsidRPr="0019771C">
        <w:rPr>
          <w:rFonts w:asciiTheme="majorHAnsi" w:eastAsia="Times New Roman" w:hAnsiTheme="majorHAnsi" w:cs="Times New Roman"/>
          <w:b/>
          <w:bCs/>
          <w:color w:val="2B2B2B"/>
          <w:sz w:val="28"/>
          <w:bdr w:val="none" w:sz="0" w:space="0" w:color="auto" w:frame="1"/>
        </w:rPr>
        <w:t>Intent</w:t>
      </w:r>
      <w:r w:rsidR="0019771C">
        <w:rPr>
          <w:rFonts w:asciiTheme="majorHAnsi" w:eastAsia="Times New Roman" w:hAnsiTheme="majorHAnsi" w:cs="Times New Roman"/>
          <w:b/>
          <w:bCs/>
          <w:color w:val="2B2B2B"/>
          <w:sz w:val="28"/>
          <w:bdr w:val="none" w:sz="0" w:space="0" w:color="auto" w:frame="1"/>
        </w:rPr>
        <w:t>:</w:t>
      </w:r>
    </w:p>
    <w:p w14:paraId="3A7FB8FB" w14:textId="7DF4B194" w:rsidR="00BF0D45" w:rsidRPr="00D97100" w:rsidRDefault="005E3A3A" w:rsidP="002215C8">
      <w:pPr>
        <w:pStyle w:val="ListParagraph"/>
        <w:numPr>
          <w:ilvl w:val="0"/>
          <w:numId w:val="9"/>
        </w:numP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  <w:r w:rsidRPr="00D97100"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  <w:t>Develop</w:t>
      </w:r>
      <w:r w:rsidR="00BF0D45" w:rsidRPr="00D97100"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  <w:t xml:space="preserve"> </w:t>
      </w:r>
      <w:proofErr w:type="gramStart"/>
      <w:r w:rsidR="00BF0D45" w:rsidRPr="00D97100"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  <w:t>a</w:t>
      </w:r>
      <w:r w:rsidRPr="00D97100"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  <w:t xml:space="preserve"> kn</w:t>
      </w:r>
      <w:r w:rsidR="00D1594C" w:rsidRPr="00D97100"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  <w:t>owledge</w:t>
      </w:r>
      <w:proofErr w:type="gramEnd"/>
      <w:r w:rsidR="00D1594C" w:rsidRPr="00D97100"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  <w:t xml:space="preserve"> of how to sing and play musically and become confident in this.</w:t>
      </w:r>
    </w:p>
    <w:p w14:paraId="059E0821" w14:textId="77777777" w:rsidR="00D1594C" w:rsidRPr="00D97100" w:rsidRDefault="00D1594C" w:rsidP="00365F3D">
      <w:pPr>
        <w:pStyle w:val="ListParagraph"/>
        <w:numPr>
          <w:ilvl w:val="0"/>
          <w:numId w:val="5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proofErr w:type="gramStart"/>
      <w:r w:rsidRPr="00D97100">
        <w:t>play</w:t>
      </w:r>
      <w:proofErr w:type="gramEnd"/>
      <w:r w:rsidRPr="00D97100">
        <w:t xml:space="preserve"> and perform in solo and ensemble contexts</w:t>
      </w:r>
    </w:p>
    <w:p w14:paraId="64E2690B" w14:textId="4752B7CB" w:rsidR="00BF0D45" w:rsidRPr="00D97100" w:rsidRDefault="00D1594C" w:rsidP="00365F3D">
      <w:pPr>
        <w:pStyle w:val="ListParagraph"/>
        <w:numPr>
          <w:ilvl w:val="0"/>
          <w:numId w:val="5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 w:rsidRPr="00D97100">
        <w:t xml:space="preserve"> </w:t>
      </w:r>
      <w:proofErr w:type="gramStart"/>
      <w:r w:rsidRPr="00D97100">
        <w:t>use</w:t>
      </w:r>
      <w:proofErr w:type="gramEnd"/>
      <w:r w:rsidRPr="00D97100">
        <w:t xml:space="preserve">  voices and playing musical instruments with increasing accuracy, fluency, control and expression</w:t>
      </w:r>
    </w:p>
    <w:p w14:paraId="526B7A93" w14:textId="7FBB87C3" w:rsidR="00BF0D45" w:rsidRDefault="00BF0D45" w:rsidP="00BF0D45">
      <w:p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</w:p>
    <w:p w14:paraId="2EAA2B51" w14:textId="4C6BBF70" w:rsidR="00D1594C" w:rsidRPr="00D97100" w:rsidRDefault="00D1594C" w:rsidP="00D97100">
      <w:pPr>
        <w:pStyle w:val="ListParagraph"/>
        <w:numPr>
          <w:ilvl w:val="0"/>
          <w:numId w:val="9"/>
        </w:numP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  <w:r w:rsidRPr="00D97100">
        <w:rPr>
          <w:b/>
        </w:rPr>
        <w:t>Develop an understanding of musical composition</w:t>
      </w:r>
    </w:p>
    <w:p w14:paraId="65535D45" w14:textId="77777777" w:rsidR="00D97100" w:rsidRPr="00D97100" w:rsidRDefault="00D97100" w:rsidP="00BF0D45">
      <w:pPr>
        <w:pStyle w:val="ListParagraph"/>
        <w:numPr>
          <w:ilvl w:val="0"/>
          <w:numId w:val="11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proofErr w:type="gramStart"/>
      <w:r>
        <w:t>improvise</w:t>
      </w:r>
      <w:proofErr w:type="gramEnd"/>
      <w:r>
        <w:t xml:space="preserve"> and compose music for a range of purposes using the inter-related dimensions of music </w:t>
      </w:r>
    </w:p>
    <w:p w14:paraId="32646DC3" w14:textId="6FD1F93C" w:rsidR="00BF0D45" w:rsidRDefault="00D97100" w:rsidP="00BF0D45">
      <w:pPr>
        <w:pStyle w:val="ListParagraph"/>
        <w:numPr>
          <w:ilvl w:val="0"/>
          <w:numId w:val="11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t xml:space="preserve"> </w:t>
      </w:r>
      <w:proofErr w:type="gramStart"/>
      <w:r>
        <w:t>listen</w:t>
      </w:r>
      <w:proofErr w:type="gramEnd"/>
      <w:r>
        <w:t xml:space="preserve"> with attention to detail and recall sounds with increasing aural memory</w:t>
      </w:r>
      <w:r w:rsidR="00BF0D45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.</w:t>
      </w:r>
    </w:p>
    <w:p w14:paraId="3588DADB" w14:textId="58543175" w:rsidR="00BF0D45" w:rsidRPr="00BF0D45" w:rsidRDefault="00BF0D45" w:rsidP="00AC7D84">
      <w:p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</w:p>
    <w:p w14:paraId="3F49576F" w14:textId="4DADD93F" w:rsidR="00D97100" w:rsidRPr="00D97100" w:rsidRDefault="00D97100" w:rsidP="00D97100">
      <w:pPr>
        <w:pStyle w:val="ListParagraph"/>
        <w:numPr>
          <w:ilvl w:val="0"/>
          <w:numId w:val="9"/>
        </w:numPr>
        <w:rPr>
          <w:b/>
        </w:rPr>
      </w:pPr>
      <w:r w:rsidRPr="00D97100"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  <w:t xml:space="preserve">Develop a knowledge of how to </w:t>
      </w:r>
      <w:r w:rsidRPr="00D97100">
        <w:rPr>
          <w:b/>
        </w:rPr>
        <w:t>organise and manipulate ideas within mu</w:t>
      </w:r>
      <w:r w:rsidR="00174948">
        <w:rPr>
          <w:b/>
        </w:rPr>
        <w:t>sical structures and reproduce</w:t>
      </w:r>
      <w:r w:rsidRPr="00D97100">
        <w:rPr>
          <w:b/>
        </w:rPr>
        <w:t xml:space="preserve"> sounds from aural memory</w:t>
      </w:r>
    </w:p>
    <w:p w14:paraId="1C7A4627" w14:textId="6908E199" w:rsidR="00D97100" w:rsidRPr="00174948" w:rsidRDefault="00174948" w:rsidP="005E3A3A">
      <w:pPr>
        <w:pStyle w:val="ListParagraph"/>
        <w:numPr>
          <w:ilvl w:val="0"/>
          <w:numId w:val="4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proofErr w:type="gramStart"/>
      <w:r>
        <w:t>use</w:t>
      </w:r>
      <w:proofErr w:type="gramEnd"/>
      <w:r>
        <w:t xml:space="preserve"> and understand stave</w:t>
      </w:r>
      <w:r w:rsidR="00D97100">
        <w:t xml:space="preserve"> and other musical notations </w:t>
      </w:r>
    </w:p>
    <w:p w14:paraId="14C39907" w14:textId="21E92145" w:rsidR="00174948" w:rsidRDefault="00174948" w:rsidP="00174948">
      <w:pPr>
        <w:ind w:left="360"/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</w:p>
    <w:p w14:paraId="173ACE10" w14:textId="48AE369A" w:rsidR="00D97100" w:rsidRPr="00174948" w:rsidRDefault="00174948" w:rsidP="00174948">
      <w:pPr>
        <w:pStyle w:val="ListParagraph"/>
        <w:numPr>
          <w:ilvl w:val="0"/>
          <w:numId w:val="9"/>
        </w:numP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  <w:r w:rsidRPr="00174948">
        <w:rPr>
          <w:b/>
        </w:rPr>
        <w:t>A</w:t>
      </w:r>
      <w:r w:rsidR="00D97100" w:rsidRPr="00174948">
        <w:rPr>
          <w:b/>
        </w:rPr>
        <w:t>ppreciate and understand a wide range of high-quality live and recorded music</w:t>
      </w:r>
      <w:r w:rsidR="00D97100">
        <w:t xml:space="preserve"> drawn from different traditions</w:t>
      </w:r>
      <w:r>
        <w:t>, eras and cultures as well as</w:t>
      </w:r>
      <w:r w:rsidR="00D97100">
        <w:t xml:space="preserve"> from great composers and musicians</w:t>
      </w:r>
    </w:p>
    <w:p w14:paraId="75090626" w14:textId="3C942BD5" w:rsidR="002215C8" w:rsidRPr="0019771C" w:rsidRDefault="002215C8" w:rsidP="002215C8">
      <w:pPr>
        <w:rPr>
          <w:rFonts w:asciiTheme="majorHAnsi" w:hAnsiTheme="majorHAnsi"/>
        </w:rPr>
      </w:pPr>
    </w:p>
    <w:p w14:paraId="6C86849E" w14:textId="5B1A5797" w:rsidR="007A12E8" w:rsidRPr="0019771C" w:rsidRDefault="007A12E8" w:rsidP="007A12E8">
      <w:pPr>
        <w:rPr>
          <w:rFonts w:asciiTheme="majorHAnsi" w:hAnsiTheme="majorHAnsi"/>
          <w:b/>
          <w:sz w:val="28"/>
          <w:szCs w:val="28"/>
        </w:rPr>
      </w:pPr>
      <w:r w:rsidRPr="0019771C">
        <w:rPr>
          <w:rFonts w:asciiTheme="majorHAnsi" w:hAnsiTheme="majorHAnsi"/>
          <w:b/>
          <w:sz w:val="28"/>
          <w:szCs w:val="28"/>
        </w:rPr>
        <w:t xml:space="preserve">Implementation: </w:t>
      </w:r>
    </w:p>
    <w:p w14:paraId="7F9A96A8" w14:textId="77777777" w:rsidR="007A12E8" w:rsidRPr="0019771C" w:rsidRDefault="007A12E8" w:rsidP="007A12E8">
      <w:pPr>
        <w:rPr>
          <w:rFonts w:asciiTheme="majorHAnsi" w:hAnsiTheme="majorHAnsi"/>
          <w:sz w:val="22"/>
          <w:szCs w:val="22"/>
        </w:rPr>
      </w:pPr>
      <w:r w:rsidRPr="0019771C">
        <w:rPr>
          <w:rFonts w:asciiTheme="majorHAnsi" w:hAnsiTheme="majorHAnsi"/>
          <w:sz w:val="22"/>
          <w:szCs w:val="22"/>
        </w:rPr>
        <w:t>How do we help children develop knowledge into schema in their long-term memory?</w:t>
      </w:r>
    </w:p>
    <w:p w14:paraId="6892B592" w14:textId="77777777" w:rsidR="007A12E8" w:rsidRPr="0019771C" w:rsidRDefault="007A12E8" w:rsidP="007A12E8">
      <w:pPr>
        <w:rPr>
          <w:rFonts w:asciiTheme="majorHAnsi" w:hAnsiTheme="majorHAnsi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19"/>
        <w:gridCol w:w="2120"/>
        <w:gridCol w:w="2119"/>
        <w:gridCol w:w="2120"/>
        <w:gridCol w:w="2120"/>
      </w:tblGrid>
      <w:tr w:rsidR="007A12E8" w:rsidRPr="0019771C" w14:paraId="75085953" w14:textId="77777777" w:rsidTr="00C66497">
        <w:trPr>
          <w:trHeight w:val="700"/>
        </w:trPr>
        <w:tc>
          <w:tcPr>
            <w:tcW w:w="2119" w:type="dxa"/>
            <w:shd w:val="clear" w:color="auto" w:fill="8DB3E2" w:themeFill="text2" w:themeFillTint="66"/>
            <w:vAlign w:val="center"/>
          </w:tcPr>
          <w:p w14:paraId="5F4C9CB2" w14:textId="77777777" w:rsidR="007A12E8" w:rsidRPr="0019771C" w:rsidRDefault="007A12E8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Whole – Part – Whole</w:t>
            </w:r>
          </w:p>
        </w:tc>
        <w:tc>
          <w:tcPr>
            <w:tcW w:w="2120" w:type="dxa"/>
            <w:shd w:val="clear" w:color="auto" w:fill="8DB3E2" w:themeFill="text2" w:themeFillTint="66"/>
            <w:vAlign w:val="center"/>
          </w:tcPr>
          <w:p w14:paraId="19243FC5" w14:textId="77777777" w:rsidR="007A12E8" w:rsidRPr="0019771C" w:rsidRDefault="007A12E8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Regular recall of knowledge</w:t>
            </w:r>
          </w:p>
        </w:tc>
        <w:tc>
          <w:tcPr>
            <w:tcW w:w="2119" w:type="dxa"/>
            <w:shd w:val="clear" w:color="auto" w:fill="8DB3E2" w:themeFill="text2" w:themeFillTint="66"/>
            <w:vAlign w:val="center"/>
          </w:tcPr>
          <w:p w14:paraId="1EAF19A6" w14:textId="77777777" w:rsidR="007A12E8" w:rsidRPr="0019771C" w:rsidRDefault="007A12E8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Combine visual with text</w:t>
            </w:r>
          </w:p>
        </w:tc>
        <w:tc>
          <w:tcPr>
            <w:tcW w:w="2120" w:type="dxa"/>
            <w:shd w:val="clear" w:color="auto" w:fill="8DB3E2" w:themeFill="text2" w:themeFillTint="66"/>
            <w:vAlign w:val="center"/>
          </w:tcPr>
          <w:p w14:paraId="3E77A7CF" w14:textId="77777777" w:rsidR="007A12E8" w:rsidRPr="0019771C" w:rsidRDefault="007A12E8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Grouping knowledge</w:t>
            </w:r>
          </w:p>
        </w:tc>
        <w:tc>
          <w:tcPr>
            <w:tcW w:w="2120" w:type="dxa"/>
            <w:shd w:val="clear" w:color="auto" w:fill="8DB3E2" w:themeFill="text2" w:themeFillTint="66"/>
            <w:vAlign w:val="center"/>
          </w:tcPr>
          <w:p w14:paraId="0F6D7403" w14:textId="77777777" w:rsidR="007A12E8" w:rsidRPr="0019771C" w:rsidRDefault="007A12E8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Spaced Learning</w:t>
            </w:r>
          </w:p>
        </w:tc>
      </w:tr>
      <w:tr w:rsidR="007A12E8" w:rsidRPr="0019771C" w14:paraId="3D2697F1" w14:textId="77777777" w:rsidTr="00C66497">
        <w:tc>
          <w:tcPr>
            <w:tcW w:w="2119" w:type="dxa"/>
          </w:tcPr>
          <w:p w14:paraId="5C57B4DE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Challenge resides in the curriculum and not in the individual lesson</w:t>
            </w:r>
          </w:p>
          <w:p w14:paraId="2BC2A242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120" w:type="dxa"/>
          </w:tcPr>
          <w:p w14:paraId="64D7903F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 xml:space="preserve">The act of retrieval strengthens memory, making information more retrievable. </w:t>
            </w:r>
          </w:p>
        </w:tc>
        <w:tc>
          <w:tcPr>
            <w:tcW w:w="2119" w:type="dxa"/>
          </w:tcPr>
          <w:p w14:paraId="3CC5ABA9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Images can be more easily remembered than words and provide a memory cue</w:t>
            </w:r>
          </w:p>
        </w:tc>
        <w:tc>
          <w:tcPr>
            <w:tcW w:w="2120" w:type="dxa"/>
          </w:tcPr>
          <w:p w14:paraId="06574605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Understanding is the connections that form between knowledge</w:t>
            </w:r>
          </w:p>
        </w:tc>
        <w:tc>
          <w:tcPr>
            <w:tcW w:w="2120" w:type="dxa"/>
          </w:tcPr>
          <w:p w14:paraId="5D25D634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Spacing recall helps create defined pathways in memory</w:t>
            </w:r>
          </w:p>
          <w:p w14:paraId="0F975F10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Knowledge moves from episodic to semantic</w:t>
            </w:r>
          </w:p>
        </w:tc>
      </w:tr>
      <w:tr w:rsidR="007A12E8" w:rsidRPr="0019771C" w14:paraId="4B23FD4C" w14:textId="77777777" w:rsidTr="00C66497">
        <w:tc>
          <w:tcPr>
            <w:tcW w:w="2119" w:type="dxa"/>
          </w:tcPr>
          <w:p w14:paraId="0C9FDC0F" w14:textId="1EE1F5E6" w:rsidR="007A12E8" w:rsidRPr="0019771C" w:rsidRDefault="007A12E8" w:rsidP="007A12E8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Composite questions are broken down into their specific components of knowledge</w:t>
            </w:r>
          </w:p>
        </w:tc>
        <w:tc>
          <w:tcPr>
            <w:tcW w:w="2120" w:type="dxa"/>
          </w:tcPr>
          <w:p w14:paraId="1A8483EC" w14:textId="77777777" w:rsidR="007A12E8" w:rsidRDefault="007A12E8" w:rsidP="007A12E8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Frequent low stakes testing of significant historical facts and narratives</w:t>
            </w:r>
          </w:p>
          <w:p w14:paraId="3BBBED49" w14:textId="552282A5" w:rsidR="00481C9D" w:rsidRPr="0019771C" w:rsidRDefault="00481C9D" w:rsidP="007A12E8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Use of ‘carnet’</w:t>
            </w:r>
          </w:p>
        </w:tc>
        <w:tc>
          <w:tcPr>
            <w:tcW w:w="2119" w:type="dxa"/>
          </w:tcPr>
          <w:p w14:paraId="338AE1DC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Knowledge organisers</w:t>
            </w:r>
          </w:p>
        </w:tc>
        <w:tc>
          <w:tcPr>
            <w:tcW w:w="2120" w:type="dxa"/>
          </w:tcPr>
          <w:p w14:paraId="720794AD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Class mind maps organise knowledge</w:t>
            </w:r>
          </w:p>
          <w:p w14:paraId="27DFB64C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New knowledge is connected to pre-existing knowledge</w:t>
            </w:r>
          </w:p>
        </w:tc>
        <w:tc>
          <w:tcPr>
            <w:tcW w:w="2120" w:type="dxa"/>
          </w:tcPr>
          <w:p w14:paraId="4C61486B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Low stakes testing revisits prior knowledge</w:t>
            </w:r>
          </w:p>
        </w:tc>
      </w:tr>
    </w:tbl>
    <w:p w14:paraId="3EB930F0" w14:textId="77777777" w:rsidR="007A12E8" w:rsidRPr="0019771C" w:rsidRDefault="007A12E8" w:rsidP="007A12E8">
      <w:pPr>
        <w:jc w:val="center"/>
        <w:rPr>
          <w:rFonts w:asciiTheme="majorHAnsi" w:hAnsiTheme="majorHAnsi"/>
          <w:b/>
          <w:bCs/>
          <w:sz w:val="40"/>
          <w:szCs w:val="40"/>
          <w:lang w:val="en-US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09"/>
        <w:gridCol w:w="2110"/>
        <w:gridCol w:w="2110"/>
      </w:tblGrid>
      <w:tr w:rsidR="00C66497" w:rsidRPr="0019771C" w14:paraId="1859B03C" w14:textId="000C340A" w:rsidTr="00953D1F">
        <w:trPr>
          <w:trHeight w:val="700"/>
        </w:trPr>
        <w:tc>
          <w:tcPr>
            <w:tcW w:w="2109" w:type="dxa"/>
            <w:shd w:val="clear" w:color="auto" w:fill="8DB3E2" w:themeFill="text2" w:themeFillTint="66"/>
            <w:vAlign w:val="center"/>
          </w:tcPr>
          <w:p w14:paraId="61974958" w14:textId="77777777" w:rsidR="00C66497" w:rsidRPr="0019771C" w:rsidRDefault="00C66497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Avoid overload</w:t>
            </w:r>
          </w:p>
        </w:tc>
        <w:tc>
          <w:tcPr>
            <w:tcW w:w="2110" w:type="dxa"/>
            <w:shd w:val="clear" w:color="auto" w:fill="8DB3E2" w:themeFill="text2" w:themeFillTint="66"/>
            <w:vAlign w:val="center"/>
          </w:tcPr>
          <w:p w14:paraId="03E58CDD" w14:textId="5E2999E1" w:rsidR="00C66497" w:rsidRPr="0019771C" w:rsidRDefault="00C66497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Feedback Loops</w:t>
            </w:r>
          </w:p>
        </w:tc>
        <w:tc>
          <w:tcPr>
            <w:tcW w:w="2110" w:type="dxa"/>
            <w:shd w:val="clear" w:color="auto" w:fill="8DB3E2" w:themeFill="text2" w:themeFillTint="66"/>
            <w:vAlign w:val="center"/>
          </w:tcPr>
          <w:p w14:paraId="6F352472" w14:textId="6C6BB07B" w:rsidR="00C66497" w:rsidRPr="0019771C" w:rsidRDefault="00953D1F" w:rsidP="00953D1F">
            <w:pPr>
              <w:jc w:val="center"/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val="en-US"/>
              </w:rPr>
            </w:pPr>
            <w:r w:rsidRPr="0019771C">
              <w:rPr>
                <w:rFonts w:asciiTheme="majorHAnsi" w:hAnsiTheme="majorHAnsi"/>
                <w:noProof/>
                <w:sz w:val="22"/>
                <w:szCs w:val="22"/>
                <w:lang w:val="en-US"/>
              </w:rPr>
              <w:drawing>
                <wp:anchor distT="0" distB="0" distL="114300" distR="114300" simplePos="0" relativeHeight="251663360" behindDoc="0" locked="0" layoutInCell="1" allowOverlap="1" wp14:anchorId="651D81CC" wp14:editId="71B9FC4C">
                  <wp:simplePos x="0" y="0"/>
                  <wp:positionH relativeFrom="column">
                    <wp:posOffset>1433830</wp:posOffset>
                  </wp:positionH>
                  <wp:positionV relativeFrom="paragraph">
                    <wp:posOffset>146685</wp:posOffset>
                  </wp:positionV>
                  <wp:extent cx="2605405" cy="1925320"/>
                  <wp:effectExtent l="0" t="0" r="10795" b="5080"/>
                  <wp:wrapNone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5405" cy="192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66497" w:rsidRPr="0019771C"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val="en-US"/>
              </w:rPr>
              <w:t>Arti</w:t>
            </w:r>
            <w:r w:rsidRPr="0019771C"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val="en-US"/>
              </w:rPr>
              <w:t>culate knowledge and understanding</w:t>
            </w:r>
          </w:p>
        </w:tc>
      </w:tr>
      <w:tr w:rsidR="00C66497" w:rsidRPr="0019771C" w14:paraId="283D4F1A" w14:textId="64C41352" w:rsidTr="00C66497">
        <w:tc>
          <w:tcPr>
            <w:tcW w:w="2109" w:type="dxa"/>
          </w:tcPr>
          <w:p w14:paraId="43CABF3E" w14:textId="77777777" w:rsidR="00C66497" w:rsidRPr="0019771C" w:rsidRDefault="00C66497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Working memory has a limited capacity. Learners cannot be overwhelmed with too much.</w:t>
            </w:r>
          </w:p>
        </w:tc>
        <w:tc>
          <w:tcPr>
            <w:tcW w:w="2110" w:type="dxa"/>
          </w:tcPr>
          <w:p w14:paraId="5417985F" w14:textId="77777777" w:rsidR="00C66497" w:rsidRPr="0019771C" w:rsidRDefault="00C66497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Assessment as feedback ensures teaching matches understanding</w:t>
            </w:r>
          </w:p>
        </w:tc>
        <w:tc>
          <w:tcPr>
            <w:tcW w:w="2110" w:type="dxa"/>
          </w:tcPr>
          <w:p w14:paraId="512625C0" w14:textId="26BBAD51" w:rsidR="00C66497" w:rsidRPr="0019771C" w:rsidRDefault="00953D1F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 xml:space="preserve">Articulating understanding demonstrates individual schema </w:t>
            </w:r>
          </w:p>
        </w:tc>
      </w:tr>
      <w:tr w:rsidR="00C66497" w:rsidRPr="0019771C" w14:paraId="3AFF98B8" w14:textId="3F832558" w:rsidTr="00C66497">
        <w:tc>
          <w:tcPr>
            <w:tcW w:w="2109" w:type="dxa"/>
          </w:tcPr>
          <w:p w14:paraId="53106313" w14:textId="77777777" w:rsidR="00C66497" w:rsidRPr="0019771C" w:rsidRDefault="00C66497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Knowledge is broken down into clearly defined parts.</w:t>
            </w:r>
          </w:p>
          <w:p w14:paraId="36B5A672" w14:textId="2C83CB2B" w:rsidR="00C66497" w:rsidRPr="0019771C" w:rsidRDefault="00C66497" w:rsidP="00C6649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110" w:type="dxa"/>
          </w:tcPr>
          <w:p w14:paraId="5327DABE" w14:textId="2B94550C" w:rsidR="00C66497" w:rsidRPr="0019771C" w:rsidRDefault="00C66497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Direct Teaching develops novice schemas of knowledge</w:t>
            </w:r>
          </w:p>
        </w:tc>
        <w:tc>
          <w:tcPr>
            <w:tcW w:w="2110" w:type="dxa"/>
          </w:tcPr>
          <w:p w14:paraId="253C7EB5" w14:textId="449AD13C" w:rsidR="00C66497" w:rsidRPr="0019771C" w:rsidRDefault="00953D1F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End of unit assignments explore children’s connections in knowledge</w:t>
            </w:r>
          </w:p>
        </w:tc>
      </w:tr>
    </w:tbl>
    <w:p w14:paraId="1BBC4056" w14:textId="07FBB541" w:rsidR="007A12E8" w:rsidRPr="0019771C" w:rsidRDefault="00174948" w:rsidP="0019771C">
      <w:pPr>
        <w:jc w:val="right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Cs/>
          <w:sz w:val="22"/>
          <w:szCs w:val="22"/>
          <w:lang w:val="en-US"/>
        </w:rPr>
        <w:t>(January</w:t>
      </w:r>
      <w:r w:rsidR="0019771C" w:rsidRPr="0019771C">
        <w:rPr>
          <w:rFonts w:asciiTheme="majorHAnsi" w:hAnsiTheme="majorHAnsi"/>
          <w:bCs/>
          <w:sz w:val="22"/>
          <w:szCs w:val="22"/>
          <w:lang w:val="en-US"/>
        </w:rPr>
        <w:t xml:space="preserve"> 2</w:t>
      </w:r>
      <w:r>
        <w:rPr>
          <w:rFonts w:asciiTheme="majorHAnsi" w:hAnsiTheme="majorHAnsi"/>
          <w:bCs/>
          <w:sz w:val="22"/>
          <w:szCs w:val="22"/>
          <w:lang w:val="en-US"/>
        </w:rPr>
        <w:t>022</w:t>
      </w:r>
      <w:r w:rsidR="0019771C" w:rsidRPr="0019771C">
        <w:rPr>
          <w:rFonts w:asciiTheme="majorHAnsi" w:hAnsiTheme="majorHAnsi"/>
          <w:bCs/>
          <w:sz w:val="22"/>
          <w:szCs w:val="22"/>
          <w:lang w:val="en-US"/>
        </w:rPr>
        <w:t>)</w:t>
      </w:r>
    </w:p>
    <w:sectPr w:rsidR="007A12E8" w:rsidRPr="0019771C" w:rsidSect="00E94A9E">
      <w:pgSz w:w="11900" w:h="16840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948C0"/>
    <w:multiLevelType w:val="hybridMultilevel"/>
    <w:tmpl w:val="64F443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D005B"/>
    <w:multiLevelType w:val="hybridMultilevel"/>
    <w:tmpl w:val="F55E9B7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3E091E"/>
    <w:multiLevelType w:val="hybridMultilevel"/>
    <w:tmpl w:val="039CC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5F12FE"/>
    <w:multiLevelType w:val="hybridMultilevel"/>
    <w:tmpl w:val="8D6E2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A506DD"/>
    <w:multiLevelType w:val="hybridMultilevel"/>
    <w:tmpl w:val="1B82D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364B54"/>
    <w:multiLevelType w:val="hybridMultilevel"/>
    <w:tmpl w:val="3ADEA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685908"/>
    <w:multiLevelType w:val="hybridMultilevel"/>
    <w:tmpl w:val="A9C8D8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A53944"/>
    <w:multiLevelType w:val="hybridMultilevel"/>
    <w:tmpl w:val="F2288D4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A92346"/>
    <w:multiLevelType w:val="hybridMultilevel"/>
    <w:tmpl w:val="399227B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CA220D"/>
    <w:multiLevelType w:val="hybridMultilevel"/>
    <w:tmpl w:val="0FA0F07C"/>
    <w:lvl w:ilvl="0" w:tplc="08090001">
      <w:start w:val="1"/>
      <w:numFmt w:val="bullet"/>
      <w:lvlText w:val=""/>
      <w:lvlJc w:val="left"/>
      <w:pPr>
        <w:ind w:left="11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1" w:hanging="360"/>
      </w:pPr>
      <w:rPr>
        <w:rFonts w:ascii="Wingdings" w:hAnsi="Wingdings" w:hint="default"/>
      </w:rPr>
    </w:lvl>
  </w:abstractNum>
  <w:abstractNum w:abstractNumId="10">
    <w:nsid w:val="779B4492"/>
    <w:multiLevelType w:val="hybridMultilevel"/>
    <w:tmpl w:val="C1D81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6"/>
  </w:num>
  <w:num w:numId="4">
    <w:abstractNumId w:val="3"/>
  </w:num>
  <w:num w:numId="5">
    <w:abstractNumId w:val="5"/>
  </w:num>
  <w:num w:numId="6">
    <w:abstractNumId w:val="8"/>
  </w:num>
  <w:num w:numId="7">
    <w:abstractNumId w:val="7"/>
  </w:num>
  <w:num w:numId="8">
    <w:abstractNumId w:val="1"/>
  </w:num>
  <w:num w:numId="9">
    <w:abstractNumId w:val="0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5C8"/>
    <w:rsid w:val="000A6947"/>
    <w:rsid w:val="0011577C"/>
    <w:rsid w:val="00174948"/>
    <w:rsid w:val="0019771C"/>
    <w:rsid w:val="002075A1"/>
    <w:rsid w:val="002215C8"/>
    <w:rsid w:val="00223B6A"/>
    <w:rsid w:val="00481C9D"/>
    <w:rsid w:val="004C5FBF"/>
    <w:rsid w:val="00596DFF"/>
    <w:rsid w:val="005E3A3A"/>
    <w:rsid w:val="005F1D33"/>
    <w:rsid w:val="007967B5"/>
    <w:rsid w:val="007A12E8"/>
    <w:rsid w:val="00873ACC"/>
    <w:rsid w:val="00953D1F"/>
    <w:rsid w:val="00956F68"/>
    <w:rsid w:val="00AC7D84"/>
    <w:rsid w:val="00BF0D45"/>
    <w:rsid w:val="00C66497"/>
    <w:rsid w:val="00D1594C"/>
    <w:rsid w:val="00D97100"/>
    <w:rsid w:val="00DE4A36"/>
    <w:rsid w:val="00E94A9E"/>
    <w:rsid w:val="00EE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EA7DFD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215C8"/>
  </w:style>
  <w:style w:type="character" w:styleId="Emphasis">
    <w:name w:val="Emphasis"/>
    <w:basedOn w:val="DefaultParagraphFont"/>
    <w:uiPriority w:val="20"/>
    <w:qFormat/>
    <w:rsid w:val="002215C8"/>
    <w:rPr>
      <w:i/>
      <w:iCs/>
    </w:rPr>
  </w:style>
  <w:style w:type="character" w:styleId="Strong">
    <w:name w:val="Strong"/>
    <w:basedOn w:val="DefaultParagraphFont"/>
    <w:uiPriority w:val="22"/>
    <w:qFormat/>
    <w:rsid w:val="002215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15C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15C8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11577C"/>
    <w:pPr>
      <w:ind w:left="720"/>
      <w:contextualSpacing/>
    </w:pPr>
  </w:style>
  <w:style w:type="table" w:styleId="TableGrid">
    <w:name w:val="Table Grid"/>
    <w:basedOn w:val="TableNormal"/>
    <w:uiPriority w:val="59"/>
    <w:rsid w:val="007A12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215C8"/>
  </w:style>
  <w:style w:type="character" w:styleId="Emphasis">
    <w:name w:val="Emphasis"/>
    <w:basedOn w:val="DefaultParagraphFont"/>
    <w:uiPriority w:val="20"/>
    <w:qFormat/>
    <w:rsid w:val="002215C8"/>
    <w:rPr>
      <w:i/>
      <w:iCs/>
    </w:rPr>
  </w:style>
  <w:style w:type="character" w:styleId="Strong">
    <w:name w:val="Strong"/>
    <w:basedOn w:val="DefaultParagraphFont"/>
    <w:uiPriority w:val="22"/>
    <w:qFormat/>
    <w:rsid w:val="002215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15C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15C8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11577C"/>
    <w:pPr>
      <w:ind w:left="720"/>
      <w:contextualSpacing/>
    </w:pPr>
  </w:style>
  <w:style w:type="table" w:styleId="TableGrid">
    <w:name w:val="Table Grid"/>
    <w:basedOn w:val="TableNormal"/>
    <w:uiPriority w:val="59"/>
    <w:rsid w:val="007A12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347</Words>
  <Characters>1981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Marchwood Junior School</Company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MJS Hoskins</dc:creator>
  <cp:keywords/>
  <dc:description/>
  <cp:lastModifiedBy>MJS Hoskins</cp:lastModifiedBy>
  <cp:revision>2</cp:revision>
  <cp:lastPrinted>2020-01-20T14:46:00Z</cp:lastPrinted>
  <dcterms:created xsi:type="dcterms:W3CDTF">2022-01-20T07:44:00Z</dcterms:created>
  <dcterms:modified xsi:type="dcterms:W3CDTF">2022-01-20T07:44:00Z</dcterms:modified>
</cp:coreProperties>
</file>