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F2CA5C" w14:textId="77777777" w:rsidR="00663AF2" w:rsidRPr="0019771C" w:rsidRDefault="00663AF2" w:rsidP="00663AF2">
      <w:pPr>
        <w:rPr>
          <w:rFonts w:asciiTheme="majorHAnsi" w:hAnsiTheme="majorHAnsi"/>
          <w:b/>
          <w:bCs/>
          <w:sz w:val="32"/>
          <w:szCs w:val="32"/>
          <w:lang w:val="en-US"/>
        </w:rPr>
      </w:pPr>
      <w:r w:rsidRPr="0019771C">
        <w:rPr>
          <w:rFonts w:asciiTheme="majorHAnsi" w:hAnsiTheme="majorHAnsi"/>
          <w:b/>
          <w:bCs/>
          <w:sz w:val="32"/>
          <w:szCs w:val="32"/>
          <w:lang w:val="en-US"/>
        </w:rPr>
        <w:t xml:space="preserve">Marchwood Junior School – </w:t>
      </w:r>
      <w:r w:rsidRPr="0019771C">
        <w:rPr>
          <w:rFonts w:asciiTheme="majorHAnsi" w:hAnsiTheme="majorHAnsi"/>
          <w:b/>
          <w:bCs/>
          <w:noProof/>
          <w:sz w:val="32"/>
          <w:szCs w:val="32"/>
          <w:lang w:val="en-US"/>
        </w:rPr>
        <w:drawing>
          <wp:anchor distT="0" distB="0" distL="114300" distR="114300" simplePos="0" relativeHeight="251659264" behindDoc="0" locked="0" layoutInCell="1" allowOverlap="1" wp14:anchorId="7E1E149A" wp14:editId="630963D6">
            <wp:simplePos x="0" y="0"/>
            <wp:positionH relativeFrom="column">
              <wp:posOffset>5877560</wp:posOffset>
            </wp:positionH>
            <wp:positionV relativeFrom="paragraph">
              <wp:posOffset>-384175</wp:posOffset>
            </wp:positionV>
            <wp:extent cx="1062355" cy="1121410"/>
            <wp:effectExtent l="0" t="0" r="4445" b="0"/>
            <wp:wrapThrough wrapText="bothSides">
              <wp:wrapPolygon edited="0">
                <wp:start x="0" y="0"/>
                <wp:lineTo x="0" y="21037"/>
                <wp:lineTo x="21174" y="21037"/>
                <wp:lineTo x="21174" y="0"/>
                <wp:lineTo x="0" y="0"/>
              </wp:wrapPolygon>
            </wp:wrapThrough>
            <wp:docPr id="3" name="Picture 3" descr="Letter He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Letter Head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418" r="27098" b="430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54D6C">
        <w:rPr>
          <w:rFonts w:asciiTheme="majorHAnsi" w:hAnsiTheme="majorHAnsi"/>
          <w:b/>
          <w:bCs/>
          <w:sz w:val="32"/>
          <w:szCs w:val="32"/>
          <w:lang w:val="en-US"/>
        </w:rPr>
        <w:t xml:space="preserve">Art </w:t>
      </w:r>
      <w:r w:rsidRPr="0019771C">
        <w:rPr>
          <w:rFonts w:asciiTheme="majorHAnsi" w:hAnsiTheme="majorHAnsi"/>
          <w:b/>
          <w:bCs/>
          <w:sz w:val="32"/>
          <w:szCs w:val="32"/>
          <w:lang w:val="en-US"/>
        </w:rPr>
        <w:t>Curriculum</w:t>
      </w:r>
    </w:p>
    <w:p w14:paraId="3D4A0C14" w14:textId="77777777" w:rsidR="00663AF2" w:rsidRPr="00623763" w:rsidRDefault="00663AF2" w:rsidP="00663AF2">
      <w:pPr>
        <w:rPr>
          <w:rFonts w:asciiTheme="majorHAnsi" w:eastAsia="Times New Roman" w:hAnsiTheme="majorHAnsi" w:cs="Times New Roman"/>
          <w:b/>
          <w:bCs/>
          <w:color w:val="2B2B2B"/>
          <w:sz w:val="8"/>
          <w:bdr w:val="none" w:sz="0" w:space="0" w:color="auto" w:frame="1"/>
        </w:rPr>
      </w:pPr>
    </w:p>
    <w:p w14:paraId="5CBE413E" w14:textId="4D92CDB3" w:rsidR="009A71C7" w:rsidRDefault="009A71C7" w:rsidP="00663AF2">
      <w:p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  <w:t xml:space="preserve">Inspired creative </w:t>
      </w:r>
      <w:bookmarkStart w:id="0" w:name="_GoBack"/>
      <w:bookmarkEnd w:id="0"/>
      <w:r w:rsidR="00623763"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  <w:t>image-makers</w:t>
      </w:r>
    </w:p>
    <w:p w14:paraId="09D9C989" w14:textId="77777777" w:rsidR="009A71C7" w:rsidRPr="00623763" w:rsidRDefault="009A71C7" w:rsidP="00663AF2">
      <w:pPr>
        <w:rPr>
          <w:rFonts w:asciiTheme="majorHAnsi" w:eastAsia="Times New Roman" w:hAnsiTheme="majorHAnsi" w:cs="Times New Roman"/>
          <w:b/>
          <w:bCs/>
          <w:color w:val="2B2B2B"/>
          <w:sz w:val="12"/>
          <w:bdr w:val="none" w:sz="0" w:space="0" w:color="auto" w:frame="1"/>
        </w:rPr>
      </w:pPr>
    </w:p>
    <w:p w14:paraId="0315305D" w14:textId="77777777" w:rsidR="00663AF2" w:rsidRPr="0019771C" w:rsidRDefault="00663AF2" w:rsidP="00663AF2">
      <w:pPr>
        <w:rPr>
          <w:rFonts w:asciiTheme="majorHAnsi" w:eastAsia="Times New Roman" w:hAnsiTheme="majorHAnsi" w:cs="Times New Roman"/>
          <w:b/>
          <w:bCs/>
          <w:color w:val="2B2B2B"/>
          <w:sz w:val="28"/>
          <w:bdr w:val="none" w:sz="0" w:space="0" w:color="auto" w:frame="1"/>
        </w:rPr>
      </w:pPr>
      <w:r w:rsidRPr="0019771C">
        <w:rPr>
          <w:rFonts w:asciiTheme="majorHAnsi" w:eastAsia="Times New Roman" w:hAnsiTheme="majorHAnsi" w:cs="Times New Roman"/>
          <w:b/>
          <w:bCs/>
          <w:color w:val="2B2B2B"/>
          <w:sz w:val="28"/>
          <w:bdr w:val="none" w:sz="0" w:space="0" w:color="auto" w:frame="1"/>
        </w:rPr>
        <w:t>Intent</w:t>
      </w:r>
      <w:r>
        <w:rPr>
          <w:rFonts w:asciiTheme="majorHAnsi" w:eastAsia="Times New Roman" w:hAnsiTheme="majorHAnsi" w:cs="Times New Roman"/>
          <w:b/>
          <w:bCs/>
          <w:color w:val="2B2B2B"/>
          <w:sz w:val="28"/>
          <w:bdr w:val="none" w:sz="0" w:space="0" w:color="auto" w:frame="1"/>
        </w:rPr>
        <w:t>:</w:t>
      </w:r>
    </w:p>
    <w:p w14:paraId="5EED1DF9" w14:textId="77777777" w:rsidR="00663AF2" w:rsidRPr="006A66BF" w:rsidRDefault="00663AF2" w:rsidP="00663AF2">
      <w:p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Develop knowledge of…</w:t>
      </w:r>
    </w:p>
    <w:p w14:paraId="49A3D085" w14:textId="77777777" w:rsidR="00663AF2" w:rsidRPr="006A66BF" w:rsidRDefault="00654D6C" w:rsidP="00663AF2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 xml:space="preserve">Various techniques in a range of media </w:t>
      </w:r>
      <w:r w:rsidR="00DE42A4"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 xml:space="preserve">including 2 and 3D media and digital media </w:t>
      </w:r>
      <w:r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(procedure knowledge)</w:t>
      </w:r>
    </w:p>
    <w:p w14:paraId="2C8360D9" w14:textId="77777777" w:rsidR="00654D6C" w:rsidRPr="006A66BF" w:rsidRDefault="00654D6C" w:rsidP="00663AF2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Great artists</w:t>
      </w:r>
      <w:r w:rsidR="006A66BF"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, architects and designers</w:t>
      </w:r>
      <w:r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 xml:space="preserve"> </w:t>
      </w:r>
      <w:r w:rsidR="006A66BF"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 xml:space="preserve">in </w:t>
      </w:r>
      <w:r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periods in history</w:t>
      </w:r>
    </w:p>
    <w:p w14:paraId="47273934" w14:textId="77777777" w:rsidR="00654D6C" w:rsidRPr="006A66BF" w:rsidRDefault="00654D6C" w:rsidP="00663AF2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The stylistic elements of artistic works</w:t>
      </w:r>
    </w:p>
    <w:p w14:paraId="46CA4799" w14:textId="77777777" w:rsidR="00663AF2" w:rsidRPr="006A66BF" w:rsidRDefault="00654D6C" w:rsidP="00663AF2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Artistic terminology</w:t>
      </w:r>
    </w:p>
    <w:p w14:paraId="59298BE7" w14:textId="77777777" w:rsidR="00663AF2" w:rsidRPr="00623763" w:rsidRDefault="00663AF2" w:rsidP="00663AF2">
      <w:pPr>
        <w:rPr>
          <w:rFonts w:asciiTheme="majorHAnsi" w:eastAsia="Times New Roman" w:hAnsiTheme="majorHAnsi" w:cs="Times New Roman"/>
          <w:b/>
          <w:bCs/>
          <w:color w:val="2B2B2B"/>
          <w:sz w:val="18"/>
          <w:bdr w:val="none" w:sz="0" w:space="0" w:color="auto" w:frame="1"/>
        </w:rPr>
      </w:pPr>
    </w:p>
    <w:p w14:paraId="29E8F629" w14:textId="77777777" w:rsidR="00663AF2" w:rsidRPr="006A66BF" w:rsidRDefault="00654D6C" w:rsidP="00663AF2">
      <w:p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Develop an understanding of…</w:t>
      </w:r>
    </w:p>
    <w:p w14:paraId="6938432E" w14:textId="77777777" w:rsidR="00654D6C" w:rsidRPr="006A66BF" w:rsidRDefault="00654D6C" w:rsidP="00654D6C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How they can experiment and create within visual art</w:t>
      </w:r>
    </w:p>
    <w:p w14:paraId="2E763612" w14:textId="77777777" w:rsidR="00654D6C" w:rsidRPr="006A66BF" w:rsidRDefault="00654D6C" w:rsidP="00654D6C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Cultural links within art and their developments</w:t>
      </w:r>
    </w:p>
    <w:p w14:paraId="08051BC5" w14:textId="77777777" w:rsidR="00DE42A4" w:rsidRPr="006A66BF" w:rsidRDefault="00DE42A4" w:rsidP="00654D6C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 xml:space="preserve">Local, contemporary and industrial/applied contexts </w:t>
      </w:r>
    </w:p>
    <w:p w14:paraId="47071621" w14:textId="77777777" w:rsidR="00DE42A4" w:rsidRPr="006A66BF" w:rsidRDefault="00DE42A4" w:rsidP="00654D6C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How to develop control and more skilful handling of more varied techniques</w:t>
      </w:r>
    </w:p>
    <w:p w14:paraId="75E8C75A" w14:textId="77777777" w:rsidR="00654D6C" w:rsidRPr="00623763" w:rsidRDefault="00654D6C" w:rsidP="00663AF2">
      <w:pPr>
        <w:rPr>
          <w:rFonts w:asciiTheme="majorHAnsi" w:eastAsia="Times New Roman" w:hAnsiTheme="majorHAnsi" w:cs="Times New Roman"/>
          <w:bCs/>
          <w:color w:val="2B2B2B"/>
          <w:sz w:val="18"/>
          <w:bdr w:val="none" w:sz="0" w:space="0" w:color="auto" w:frame="1"/>
        </w:rPr>
      </w:pPr>
    </w:p>
    <w:p w14:paraId="7E34BFF4" w14:textId="77777777" w:rsidR="00654D6C" w:rsidRPr="006A66BF" w:rsidRDefault="00654D6C" w:rsidP="00663AF2">
      <w:p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Develop a mastery of…</w:t>
      </w:r>
    </w:p>
    <w:p w14:paraId="48B4E203" w14:textId="77777777" w:rsidR="00654D6C" w:rsidRPr="006A66BF" w:rsidRDefault="00654D6C" w:rsidP="00654D6C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Drawing</w:t>
      </w:r>
    </w:p>
    <w:p w14:paraId="5E4F55FE" w14:textId="77777777" w:rsidR="00654D6C" w:rsidRPr="006A66BF" w:rsidRDefault="00654D6C" w:rsidP="00654D6C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Painting</w:t>
      </w:r>
    </w:p>
    <w:p w14:paraId="24A2E75D" w14:textId="77777777" w:rsidR="00654D6C" w:rsidRPr="006A66BF" w:rsidRDefault="00654D6C" w:rsidP="00654D6C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Sculpture</w:t>
      </w:r>
    </w:p>
    <w:p w14:paraId="18929874" w14:textId="77777777" w:rsidR="00DE42A4" w:rsidRPr="006A66BF" w:rsidRDefault="00DE42A4" w:rsidP="00654D6C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Printmaking</w:t>
      </w:r>
    </w:p>
    <w:p w14:paraId="4AEF606C" w14:textId="77777777" w:rsidR="006A66BF" w:rsidRPr="006A66BF" w:rsidRDefault="006A66BF" w:rsidP="00654D6C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 xml:space="preserve">Digital technologies </w:t>
      </w:r>
    </w:p>
    <w:p w14:paraId="5C52F79C" w14:textId="77777777" w:rsidR="00654D6C" w:rsidRPr="00623763" w:rsidRDefault="00654D6C" w:rsidP="00663AF2">
      <w:pPr>
        <w:rPr>
          <w:rFonts w:asciiTheme="majorHAnsi" w:eastAsia="Times New Roman" w:hAnsiTheme="majorHAnsi" w:cs="Times New Roman"/>
          <w:bCs/>
          <w:color w:val="2B2B2B"/>
          <w:sz w:val="18"/>
          <w:bdr w:val="none" w:sz="0" w:space="0" w:color="auto" w:frame="1"/>
        </w:rPr>
      </w:pPr>
    </w:p>
    <w:p w14:paraId="75F1F67B" w14:textId="77777777" w:rsidR="00654D6C" w:rsidRPr="006A66BF" w:rsidRDefault="00654D6C" w:rsidP="00663AF2">
      <w:p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Critically discuss</w:t>
      </w:r>
      <w:r w:rsidR="00DE42A4"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 xml:space="preserve"> the impact of artists’ choices, through observation, discussion and creative responses.</w:t>
      </w:r>
      <w:r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 xml:space="preserve"> </w:t>
      </w:r>
    </w:p>
    <w:p w14:paraId="5E89D294" w14:textId="77777777" w:rsidR="00873ACC" w:rsidRDefault="00873ACC"/>
    <w:p w14:paraId="68606861" w14:textId="77777777" w:rsidR="00654D6C" w:rsidRPr="0019771C" w:rsidRDefault="00654D6C" w:rsidP="00654D6C">
      <w:pPr>
        <w:rPr>
          <w:rFonts w:asciiTheme="majorHAnsi" w:hAnsiTheme="majorHAnsi"/>
          <w:b/>
          <w:sz w:val="28"/>
          <w:szCs w:val="28"/>
        </w:rPr>
      </w:pPr>
      <w:r w:rsidRPr="0019771C">
        <w:rPr>
          <w:rFonts w:asciiTheme="majorHAnsi" w:hAnsiTheme="majorHAnsi"/>
          <w:b/>
          <w:sz w:val="28"/>
          <w:szCs w:val="28"/>
        </w:rPr>
        <w:t xml:space="preserve">Implementation: </w:t>
      </w:r>
    </w:p>
    <w:p w14:paraId="559151AA" w14:textId="77777777" w:rsidR="00654D6C" w:rsidRPr="0019771C" w:rsidRDefault="00654D6C" w:rsidP="00654D6C">
      <w:pPr>
        <w:rPr>
          <w:rFonts w:asciiTheme="majorHAnsi" w:hAnsiTheme="majorHAnsi"/>
          <w:sz w:val="22"/>
          <w:szCs w:val="22"/>
        </w:rPr>
      </w:pPr>
      <w:r w:rsidRPr="0019771C">
        <w:rPr>
          <w:rFonts w:asciiTheme="majorHAnsi" w:hAnsiTheme="majorHAnsi"/>
          <w:sz w:val="22"/>
          <w:szCs w:val="22"/>
        </w:rPr>
        <w:t>How do we help children develop knowledge into schema in their long-term memory?</w:t>
      </w:r>
    </w:p>
    <w:p w14:paraId="42F6CD56" w14:textId="77777777" w:rsidR="00654D6C" w:rsidRPr="0019771C" w:rsidRDefault="00654D6C" w:rsidP="00654D6C">
      <w:pPr>
        <w:rPr>
          <w:rFonts w:asciiTheme="majorHAnsi" w:hAnsiTheme="majorHAnsi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19"/>
        <w:gridCol w:w="2120"/>
        <w:gridCol w:w="2119"/>
        <w:gridCol w:w="2120"/>
        <w:gridCol w:w="2120"/>
      </w:tblGrid>
      <w:tr w:rsidR="00654D6C" w:rsidRPr="0019771C" w14:paraId="4639953A" w14:textId="77777777" w:rsidTr="00C141FF">
        <w:trPr>
          <w:trHeight w:val="700"/>
        </w:trPr>
        <w:tc>
          <w:tcPr>
            <w:tcW w:w="2119" w:type="dxa"/>
            <w:shd w:val="clear" w:color="auto" w:fill="8DB3E2" w:themeFill="text2" w:themeFillTint="66"/>
            <w:vAlign w:val="center"/>
          </w:tcPr>
          <w:p w14:paraId="11302946" w14:textId="77777777" w:rsidR="00654D6C" w:rsidRPr="0019771C" w:rsidRDefault="00654D6C" w:rsidP="00C141F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Whole – Part – Whole</w:t>
            </w:r>
          </w:p>
        </w:tc>
        <w:tc>
          <w:tcPr>
            <w:tcW w:w="2120" w:type="dxa"/>
            <w:shd w:val="clear" w:color="auto" w:fill="8DB3E2" w:themeFill="text2" w:themeFillTint="66"/>
            <w:vAlign w:val="center"/>
          </w:tcPr>
          <w:p w14:paraId="7FAC0B69" w14:textId="77777777" w:rsidR="00654D6C" w:rsidRPr="0019771C" w:rsidRDefault="00654D6C" w:rsidP="00C141F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Regular recall of knowledge</w:t>
            </w:r>
          </w:p>
        </w:tc>
        <w:tc>
          <w:tcPr>
            <w:tcW w:w="2119" w:type="dxa"/>
            <w:shd w:val="clear" w:color="auto" w:fill="8DB3E2" w:themeFill="text2" w:themeFillTint="66"/>
            <w:vAlign w:val="center"/>
          </w:tcPr>
          <w:p w14:paraId="063EC910" w14:textId="77777777" w:rsidR="00654D6C" w:rsidRPr="0019771C" w:rsidRDefault="00654D6C" w:rsidP="00C141F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Grouping knowledge</w:t>
            </w:r>
          </w:p>
        </w:tc>
        <w:tc>
          <w:tcPr>
            <w:tcW w:w="2120" w:type="dxa"/>
            <w:shd w:val="clear" w:color="auto" w:fill="8DB3E2" w:themeFill="text2" w:themeFillTint="66"/>
            <w:vAlign w:val="center"/>
          </w:tcPr>
          <w:p w14:paraId="31B41F7D" w14:textId="77777777" w:rsidR="00654D6C" w:rsidRPr="0019771C" w:rsidRDefault="00C141FF" w:rsidP="00C141F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Spaced Learning</w:t>
            </w:r>
          </w:p>
        </w:tc>
        <w:tc>
          <w:tcPr>
            <w:tcW w:w="2120" w:type="dxa"/>
            <w:shd w:val="clear" w:color="auto" w:fill="8DB3E2" w:themeFill="text2" w:themeFillTint="66"/>
            <w:vAlign w:val="center"/>
          </w:tcPr>
          <w:p w14:paraId="6628CC7C" w14:textId="77777777" w:rsidR="00654D6C" w:rsidRPr="0019771C" w:rsidRDefault="00C141FF" w:rsidP="00C141F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Avoid overload</w:t>
            </w:r>
          </w:p>
        </w:tc>
      </w:tr>
      <w:tr w:rsidR="00C141FF" w:rsidRPr="0019771C" w14:paraId="1AAB3407" w14:textId="77777777" w:rsidTr="00C141FF">
        <w:tc>
          <w:tcPr>
            <w:tcW w:w="2119" w:type="dxa"/>
          </w:tcPr>
          <w:p w14:paraId="2A1EA64B" w14:textId="77777777" w:rsidR="00C141FF" w:rsidRPr="0019771C" w:rsidRDefault="00C141FF" w:rsidP="00C141FF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Challenge resides in the curriculum and not in the individual lesson</w:t>
            </w:r>
          </w:p>
          <w:p w14:paraId="74DE4503" w14:textId="77777777" w:rsidR="00C141FF" w:rsidRPr="0019771C" w:rsidRDefault="00C141FF" w:rsidP="00C141FF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120" w:type="dxa"/>
          </w:tcPr>
          <w:p w14:paraId="0E0A8605" w14:textId="77777777" w:rsidR="00C141FF" w:rsidRPr="0019771C" w:rsidRDefault="00C141FF" w:rsidP="00C141FF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 xml:space="preserve">The act of retrieval strengthens memory, making information more retrievable. </w:t>
            </w:r>
          </w:p>
        </w:tc>
        <w:tc>
          <w:tcPr>
            <w:tcW w:w="2119" w:type="dxa"/>
          </w:tcPr>
          <w:p w14:paraId="44C42018" w14:textId="77777777" w:rsidR="00C141FF" w:rsidRPr="0019771C" w:rsidRDefault="00C141FF" w:rsidP="00C141FF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Understanding is the connections that form between knowledge</w:t>
            </w:r>
          </w:p>
        </w:tc>
        <w:tc>
          <w:tcPr>
            <w:tcW w:w="2120" w:type="dxa"/>
          </w:tcPr>
          <w:p w14:paraId="33100DFD" w14:textId="77777777" w:rsidR="00C141FF" w:rsidRPr="0019771C" w:rsidRDefault="00C141FF" w:rsidP="00C141FF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Spacing recall helps create defined pathways in memory</w:t>
            </w:r>
          </w:p>
          <w:p w14:paraId="09F57183" w14:textId="77777777" w:rsidR="00C141FF" w:rsidRPr="0019771C" w:rsidRDefault="00C141FF" w:rsidP="00C141FF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Knowledge moves from episodic to semantic</w:t>
            </w:r>
          </w:p>
        </w:tc>
        <w:tc>
          <w:tcPr>
            <w:tcW w:w="2120" w:type="dxa"/>
          </w:tcPr>
          <w:p w14:paraId="281076D3" w14:textId="77777777" w:rsidR="00C141FF" w:rsidRPr="0019771C" w:rsidRDefault="00C141FF" w:rsidP="00C141FF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Working memory has a limited capacity. Learners cannot be overwhelmed with too much.</w:t>
            </w:r>
          </w:p>
        </w:tc>
      </w:tr>
      <w:tr w:rsidR="00C141FF" w:rsidRPr="0019771C" w14:paraId="54F3DEDE" w14:textId="77777777" w:rsidTr="00C141FF">
        <w:tc>
          <w:tcPr>
            <w:tcW w:w="2119" w:type="dxa"/>
          </w:tcPr>
          <w:p w14:paraId="34F7ACF0" w14:textId="77777777" w:rsidR="00C141FF" w:rsidRPr="0019771C" w:rsidRDefault="00C141FF" w:rsidP="00654D6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Complex works</w:t>
            </w:r>
            <w:r w:rsidRPr="0019771C">
              <w:rPr>
                <w:rFonts w:asciiTheme="majorHAnsi" w:hAnsiTheme="majorHAnsi"/>
                <w:sz w:val="22"/>
                <w:szCs w:val="22"/>
              </w:rPr>
              <w:t xml:space="preserve"> are broken down into their specific components </w:t>
            </w:r>
            <w:r>
              <w:rPr>
                <w:rFonts w:asciiTheme="majorHAnsi" w:hAnsiTheme="majorHAnsi"/>
                <w:sz w:val="22"/>
                <w:szCs w:val="22"/>
              </w:rPr>
              <w:t>and developed</w:t>
            </w:r>
          </w:p>
        </w:tc>
        <w:tc>
          <w:tcPr>
            <w:tcW w:w="2120" w:type="dxa"/>
          </w:tcPr>
          <w:p w14:paraId="1CB2361A" w14:textId="77777777" w:rsidR="00C141FF" w:rsidRPr="0019771C" w:rsidRDefault="00C141FF" w:rsidP="00654D6C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 xml:space="preserve">Frequent low stakes testing of significant historical 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details and terminology </w:t>
            </w:r>
          </w:p>
        </w:tc>
        <w:tc>
          <w:tcPr>
            <w:tcW w:w="2119" w:type="dxa"/>
          </w:tcPr>
          <w:p w14:paraId="7BD23EC9" w14:textId="77777777" w:rsidR="00C141FF" w:rsidRPr="0019771C" w:rsidRDefault="00C141FF" w:rsidP="00C141FF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Class mind maps organise knowledge</w:t>
            </w:r>
          </w:p>
          <w:p w14:paraId="4BBF9FD4" w14:textId="77777777" w:rsidR="00C141FF" w:rsidRPr="0019771C" w:rsidRDefault="00C141FF" w:rsidP="00C141FF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New knowledge is connected to pre-existing knowledge</w:t>
            </w:r>
          </w:p>
        </w:tc>
        <w:tc>
          <w:tcPr>
            <w:tcW w:w="2120" w:type="dxa"/>
          </w:tcPr>
          <w:p w14:paraId="116356C5" w14:textId="77777777" w:rsidR="00C141FF" w:rsidRPr="0019771C" w:rsidRDefault="00C141FF" w:rsidP="00C141FF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Low stakes testing revisits prior knowledge</w:t>
            </w:r>
          </w:p>
        </w:tc>
        <w:tc>
          <w:tcPr>
            <w:tcW w:w="2120" w:type="dxa"/>
          </w:tcPr>
          <w:p w14:paraId="2B04735F" w14:textId="77777777" w:rsidR="00C141FF" w:rsidRPr="0019771C" w:rsidRDefault="00C141FF" w:rsidP="00C141FF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Knowledge is broken down into clearly defined parts.</w:t>
            </w:r>
          </w:p>
          <w:p w14:paraId="64CAD901" w14:textId="77777777" w:rsidR="00C141FF" w:rsidRPr="0019771C" w:rsidRDefault="00C141FF" w:rsidP="00C141FF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14:paraId="2AB9CCE2" w14:textId="77777777" w:rsidR="00654D6C" w:rsidRPr="00623763" w:rsidRDefault="00654D6C" w:rsidP="00654D6C">
      <w:pPr>
        <w:jc w:val="center"/>
        <w:rPr>
          <w:rFonts w:asciiTheme="majorHAnsi" w:hAnsiTheme="majorHAnsi"/>
          <w:b/>
          <w:bCs/>
          <w:szCs w:val="40"/>
          <w:lang w:val="en-US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2410"/>
        <w:gridCol w:w="2235"/>
      </w:tblGrid>
      <w:tr w:rsidR="006A66BF" w:rsidRPr="0019771C" w14:paraId="4E55EE40" w14:textId="77777777" w:rsidTr="00C610E8">
        <w:trPr>
          <w:trHeight w:val="700"/>
        </w:trPr>
        <w:tc>
          <w:tcPr>
            <w:tcW w:w="1809" w:type="dxa"/>
            <w:shd w:val="clear" w:color="auto" w:fill="8DB3E2" w:themeFill="text2" w:themeFillTint="66"/>
            <w:vAlign w:val="center"/>
          </w:tcPr>
          <w:p w14:paraId="34F5B299" w14:textId="77777777" w:rsidR="006A66BF" w:rsidRPr="0019771C" w:rsidRDefault="006A66BF" w:rsidP="00C141F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Feedback Loops</w:t>
            </w:r>
          </w:p>
        </w:tc>
        <w:tc>
          <w:tcPr>
            <w:tcW w:w="1985" w:type="dxa"/>
            <w:shd w:val="clear" w:color="auto" w:fill="8DB3E2" w:themeFill="text2" w:themeFillTint="66"/>
            <w:vAlign w:val="center"/>
          </w:tcPr>
          <w:p w14:paraId="50D16FC6" w14:textId="77777777" w:rsidR="006A66BF" w:rsidRPr="0019771C" w:rsidRDefault="006A66BF" w:rsidP="00C141F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Creative responses</w:t>
            </w:r>
          </w:p>
        </w:tc>
        <w:tc>
          <w:tcPr>
            <w:tcW w:w="2410" w:type="dxa"/>
            <w:shd w:val="clear" w:color="auto" w:fill="8DB3E2" w:themeFill="text2" w:themeFillTint="66"/>
            <w:vAlign w:val="center"/>
          </w:tcPr>
          <w:p w14:paraId="0DB9D0C1" w14:textId="77777777" w:rsidR="006A66BF" w:rsidRPr="0019771C" w:rsidRDefault="006A66BF" w:rsidP="00DE42A4">
            <w:pPr>
              <w:jc w:val="center"/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val="en-US"/>
              </w:rPr>
            </w:pPr>
            <w:r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val="en-US"/>
              </w:rPr>
              <w:t xml:space="preserve">Visual diaries </w:t>
            </w:r>
          </w:p>
        </w:tc>
        <w:tc>
          <w:tcPr>
            <w:tcW w:w="2235" w:type="dxa"/>
            <w:shd w:val="clear" w:color="auto" w:fill="8DB3E2" w:themeFill="text2" w:themeFillTint="66"/>
          </w:tcPr>
          <w:p w14:paraId="2C8A3D14" w14:textId="77777777" w:rsidR="006A66BF" w:rsidRPr="006A66BF" w:rsidRDefault="006A66BF" w:rsidP="00DE42A4">
            <w:pPr>
              <w:jc w:val="center"/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eastAsia="en-GB"/>
              </w:rPr>
            </w:pPr>
            <w:r w:rsidRPr="006A66BF"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val="en-US"/>
              </w:rPr>
              <w:drawing>
                <wp:anchor distT="0" distB="0" distL="114300" distR="114300" simplePos="0" relativeHeight="251663360" behindDoc="0" locked="0" layoutInCell="1" allowOverlap="1" wp14:anchorId="7A47E760" wp14:editId="33843786">
                  <wp:simplePos x="0" y="0"/>
                  <wp:positionH relativeFrom="column">
                    <wp:posOffset>1360256</wp:posOffset>
                  </wp:positionH>
                  <wp:positionV relativeFrom="paragraph">
                    <wp:posOffset>358141</wp:posOffset>
                  </wp:positionV>
                  <wp:extent cx="1678854" cy="1238250"/>
                  <wp:effectExtent l="1905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8854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6A66BF"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eastAsia="en-GB"/>
              </w:rPr>
              <w:t>The work of Great Artists</w:t>
            </w:r>
          </w:p>
        </w:tc>
      </w:tr>
      <w:tr w:rsidR="006A66BF" w:rsidRPr="0019771C" w14:paraId="640679CB" w14:textId="77777777" w:rsidTr="00C610E8">
        <w:tc>
          <w:tcPr>
            <w:tcW w:w="1809" w:type="dxa"/>
          </w:tcPr>
          <w:p w14:paraId="51A1D9C0" w14:textId="77777777" w:rsidR="006A66BF" w:rsidRPr="006A66BF" w:rsidRDefault="006A66BF" w:rsidP="00C141FF">
            <w:pPr>
              <w:rPr>
                <w:rFonts w:asciiTheme="majorHAnsi" w:hAnsiTheme="majorHAnsi"/>
                <w:sz w:val="20"/>
                <w:szCs w:val="22"/>
              </w:rPr>
            </w:pPr>
            <w:r w:rsidRPr="006A66BF">
              <w:rPr>
                <w:rFonts w:asciiTheme="majorHAnsi" w:hAnsiTheme="majorHAnsi"/>
                <w:sz w:val="20"/>
                <w:szCs w:val="22"/>
              </w:rPr>
              <w:t>Assessment as feedback ensures teaching matches understanding</w:t>
            </w:r>
          </w:p>
        </w:tc>
        <w:tc>
          <w:tcPr>
            <w:tcW w:w="1985" w:type="dxa"/>
          </w:tcPr>
          <w:p w14:paraId="492B860C" w14:textId="77777777" w:rsidR="006A66BF" w:rsidRPr="006A66BF" w:rsidRDefault="006A66BF" w:rsidP="00C141FF">
            <w:pPr>
              <w:rPr>
                <w:rFonts w:asciiTheme="majorHAnsi" w:hAnsiTheme="majorHAnsi"/>
                <w:sz w:val="20"/>
                <w:szCs w:val="22"/>
              </w:rPr>
            </w:pPr>
            <w:r w:rsidRPr="006A66BF">
              <w:rPr>
                <w:rFonts w:asciiTheme="majorHAnsi" w:hAnsiTheme="majorHAnsi"/>
                <w:sz w:val="20"/>
                <w:szCs w:val="22"/>
              </w:rPr>
              <w:t>Become increasingly aware of the broad diversity of creative practice across the visual arts.</w:t>
            </w:r>
          </w:p>
        </w:tc>
        <w:tc>
          <w:tcPr>
            <w:tcW w:w="2410" w:type="dxa"/>
          </w:tcPr>
          <w:p w14:paraId="25C25865" w14:textId="77777777" w:rsidR="006A66BF" w:rsidRPr="006A66BF" w:rsidRDefault="009956B0" w:rsidP="00C141FF">
            <w:pPr>
              <w:rPr>
                <w:rFonts w:asciiTheme="majorHAnsi" w:hAnsiTheme="majorHAnsi"/>
                <w:sz w:val="20"/>
                <w:szCs w:val="22"/>
              </w:rPr>
            </w:pPr>
            <w:r>
              <w:rPr>
                <w:rFonts w:asciiTheme="majorHAnsi" w:hAnsiTheme="majorHAnsi"/>
                <w:sz w:val="20"/>
                <w:szCs w:val="22"/>
              </w:rPr>
              <w:t>To create visual diaries</w:t>
            </w:r>
            <w:r w:rsidR="006A66BF" w:rsidRPr="006A66BF">
              <w:rPr>
                <w:rFonts w:asciiTheme="majorHAnsi" w:hAnsiTheme="majorHAnsi"/>
                <w:sz w:val="20"/>
                <w:szCs w:val="22"/>
              </w:rPr>
              <w:t xml:space="preserve"> of their work as a response to their visual investigations.</w:t>
            </w:r>
          </w:p>
        </w:tc>
        <w:tc>
          <w:tcPr>
            <w:tcW w:w="2235" w:type="dxa"/>
          </w:tcPr>
          <w:p w14:paraId="2BC5F2F5" w14:textId="77777777" w:rsidR="006A66BF" w:rsidRPr="006A66BF" w:rsidRDefault="006A66BF" w:rsidP="00C141FF">
            <w:pPr>
              <w:rPr>
                <w:rFonts w:asciiTheme="majorHAnsi" w:hAnsiTheme="majorHAnsi"/>
                <w:sz w:val="20"/>
                <w:szCs w:val="22"/>
              </w:rPr>
            </w:pPr>
            <w:r w:rsidRPr="006A66BF">
              <w:rPr>
                <w:rFonts w:asciiTheme="majorHAnsi" w:hAnsiTheme="majorHAnsi"/>
                <w:sz w:val="20"/>
                <w:szCs w:val="22"/>
              </w:rPr>
              <w:t>To investigate</w:t>
            </w:r>
            <w:r w:rsidR="00C610E8">
              <w:rPr>
                <w:rFonts w:asciiTheme="majorHAnsi" w:hAnsiTheme="majorHAnsi"/>
                <w:sz w:val="20"/>
                <w:szCs w:val="22"/>
              </w:rPr>
              <w:t xml:space="preserve"> and </w:t>
            </w:r>
            <w:r w:rsidR="00B35C56">
              <w:rPr>
                <w:rFonts w:asciiTheme="majorHAnsi" w:hAnsiTheme="majorHAnsi"/>
                <w:sz w:val="20"/>
                <w:szCs w:val="22"/>
              </w:rPr>
              <w:t xml:space="preserve">critique </w:t>
            </w:r>
            <w:r w:rsidR="00B35C56" w:rsidRPr="006A66BF">
              <w:rPr>
                <w:rFonts w:asciiTheme="majorHAnsi" w:hAnsiTheme="majorHAnsi"/>
                <w:sz w:val="20"/>
                <w:szCs w:val="22"/>
              </w:rPr>
              <w:t>the</w:t>
            </w:r>
            <w:r w:rsidRPr="006A66BF">
              <w:rPr>
                <w:rFonts w:asciiTheme="majorHAnsi" w:hAnsiTheme="majorHAnsi"/>
                <w:sz w:val="20"/>
                <w:szCs w:val="22"/>
              </w:rPr>
              <w:t xml:space="preserve"> work of significant Artists and make links to their own work.</w:t>
            </w:r>
          </w:p>
        </w:tc>
      </w:tr>
      <w:tr w:rsidR="006A66BF" w:rsidRPr="0019771C" w14:paraId="1AD06607" w14:textId="77777777" w:rsidTr="00C610E8">
        <w:tc>
          <w:tcPr>
            <w:tcW w:w="1809" w:type="dxa"/>
          </w:tcPr>
          <w:p w14:paraId="677B43F3" w14:textId="77777777" w:rsidR="006A66BF" w:rsidRPr="0019771C" w:rsidRDefault="006A66BF" w:rsidP="00C141FF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Direct Teaching develops novice schemas of knowledge</w:t>
            </w:r>
          </w:p>
        </w:tc>
        <w:tc>
          <w:tcPr>
            <w:tcW w:w="1985" w:type="dxa"/>
          </w:tcPr>
          <w:p w14:paraId="7EEAADFF" w14:textId="77777777" w:rsidR="006A66BF" w:rsidRPr="0019771C" w:rsidRDefault="00C610E8" w:rsidP="00C141FF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Their own work becomes richer with creativity and individuality.</w:t>
            </w:r>
          </w:p>
        </w:tc>
        <w:tc>
          <w:tcPr>
            <w:tcW w:w="2410" w:type="dxa"/>
          </w:tcPr>
          <w:p w14:paraId="0C21FEFC" w14:textId="77777777" w:rsidR="006A66BF" w:rsidRPr="0019771C" w:rsidRDefault="00C610E8" w:rsidP="00C141FF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0"/>
                <w:szCs w:val="22"/>
              </w:rPr>
              <w:t>S</w:t>
            </w:r>
            <w:r w:rsidR="006A66BF" w:rsidRPr="006A66BF">
              <w:rPr>
                <w:rFonts w:asciiTheme="majorHAnsi" w:hAnsiTheme="majorHAnsi"/>
                <w:sz w:val="20"/>
                <w:szCs w:val="22"/>
              </w:rPr>
              <w:t>ketch books in which to record, research and generate observations and their own designs</w:t>
            </w:r>
            <w:r>
              <w:rPr>
                <w:rFonts w:asciiTheme="majorHAnsi" w:hAnsiTheme="majorHAnsi"/>
                <w:sz w:val="20"/>
                <w:szCs w:val="22"/>
              </w:rPr>
              <w:t>, help to embed visual knowledge and retention of memory.</w:t>
            </w:r>
          </w:p>
        </w:tc>
        <w:tc>
          <w:tcPr>
            <w:tcW w:w="2235" w:type="dxa"/>
          </w:tcPr>
          <w:p w14:paraId="0F3FBA07" w14:textId="77777777" w:rsidR="006A66BF" w:rsidRPr="006A66BF" w:rsidRDefault="00C610E8" w:rsidP="00C610E8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2"/>
              </w:rPr>
              <w:t xml:space="preserve">Creative </w:t>
            </w:r>
            <w:r w:rsidRPr="00C610E8">
              <w:rPr>
                <w:rFonts w:asciiTheme="majorHAnsi" w:hAnsiTheme="majorHAnsi"/>
                <w:sz w:val="20"/>
                <w:szCs w:val="22"/>
              </w:rPr>
              <w:t>respon</w:t>
            </w:r>
            <w:r>
              <w:rPr>
                <w:rFonts w:asciiTheme="majorHAnsi" w:hAnsiTheme="majorHAnsi"/>
                <w:sz w:val="20"/>
                <w:szCs w:val="22"/>
              </w:rPr>
              <w:t>ses</w:t>
            </w:r>
            <w:r w:rsidRPr="00C610E8">
              <w:rPr>
                <w:rFonts w:asciiTheme="majorHAnsi" w:hAnsiTheme="majorHAnsi"/>
                <w:sz w:val="20"/>
                <w:szCs w:val="22"/>
              </w:rPr>
              <w:t xml:space="preserve"> to an artist’s work </w:t>
            </w:r>
            <w:r>
              <w:rPr>
                <w:rFonts w:asciiTheme="majorHAnsi" w:hAnsiTheme="majorHAnsi"/>
                <w:sz w:val="20"/>
                <w:szCs w:val="22"/>
              </w:rPr>
              <w:t xml:space="preserve">will make them reflect on their own work </w:t>
            </w:r>
            <w:r w:rsidR="006A66BF" w:rsidRPr="006A66BF">
              <w:rPr>
                <w:rFonts w:asciiTheme="majorHAnsi" w:hAnsiTheme="majorHAnsi"/>
                <w:sz w:val="20"/>
                <w:szCs w:val="20"/>
              </w:rPr>
              <w:t>and how this informed their own creative actions.</w:t>
            </w:r>
          </w:p>
        </w:tc>
      </w:tr>
    </w:tbl>
    <w:p w14:paraId="47E6D8F5" w14:textId="77777777" w:rsidR="00654D6C" w:rsidRDefault="00654D6C"/>
    <w:sectPr w:rsidR="00654D6C" w:rsidSect="00654D6C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8C542F"/>
    <w:multiLevelType w:val="hybridMultilevel"/>
    <w:tmpl w:val="9D126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9B4492"/>
    <w:multiLevelType w:val="hybridMultilevel"/>
    <w:tmpl w:val="C1D81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663AF2"/>
    <w:rsid w:val="001955BF"/>
    <w:rsid w:val="001F5926"/>
    <w:rsid w:val="004E203C"/>
    <w:rsid w:val="00623763"/>
    <w:rsid w:val="00654D6C"/>
    <w:rsid w:val="00663AF2"/>
    <w:rsid w:val="006A66BF"/>
    <w:rsid w:val="007B6235"/>
    <w:rsid w:val="00873ACC"/>
    <w:rsid w:val="009956B0"/>
    <w:rsid w:val="009A71C7"/>
    <w:rsid w:val="00B35C56"/>
    <w:rsid w:val="00C141FF"/>
    <w:rsid w:val="00C610E8"/>
    <w:rsid w:val="00DE4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281DD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3A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3AF2"/>
    <w:pPr>
      <w:ind w:left="720"/>
      <w:contextualSpacing/>
    </w:pPr>
  </w:style>
  <w:style w:type="table" w:styleId="TableGrid">
    <w:name w:val="Table Grid"/>
    <w:basedOn w:val="TableNormal"/>
    <w:uiPriority w:val="59"/>
    <w:rsid w:val="00654D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377</Words>
  <Characters>2155</Characters>
  <Application>Microsoft Macintosh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Marchwood Junior School</Company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MJS Hoskins</dc:creator>
  <cp:keywords/>
  <dc:description/>
  <cp:lastModifiedBy>MJS Hoskins</cp:lastModifiedBy>
  <cp:revision>9</cp:revision>
  <dcterms:created xsi:type="dcterms:W3CDTF">2019-07-08T20:42:00Z</dcterms:created>
  <dcterms:modified xsi:type="dcterms:W3CDTF">2021-11-10T09:48:00Z</dcterms:modified>
</cp:coreProperties>
</file>